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5DC" w:rsidRPr="009950D9" w:rsidRDefault="004B45DC" w:rsidP="004B45DC">
      <w:pPr>
        <w:jc w:val="center"/>
        <w:rPr>
          <w:b/>
          <w:sz w:val="28"/>
          <w:szCs w:val="28"/>
        </w:rPr>
      </w:pPr>
      <w:r w:rsidRPr="009950D9">
        <w:rPr>
          <w:b/>
          <w:sz w:val="28"/>
          <w:szCs w:val="28"/>
        </w:rPr>
        <w:t xml:space="preserve">PROPOSICIÒN </w:t>
      </w:r>
    </w:p>
    <w:p w:rsidR="004B45DC" w:rsidRDefault="004B45DC" w:rsidP="004B45DC">
      <w:pPr>
        <w:jc w:val="center"/>
        <w:rPr>
          <w:b/>
        </w:rPr>
      </w:pPr>
    </w:p>
    <w:p w:rsidR="004B45DC" w:rsidRPr="009950D9" w:rsidRDefault="004B45DC" w:rsidP="004B45D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</w:rPr>
      </w:pPr>
      <w:r w:rsidRPr="009950D9">
        <w:rPr>
          <w:rFonts w:ascii="Arial" w:hAnsi="Arial" w:cs="Arial"/>
          <w:b/>
        </w:rPr>
        <w:t xml:space="preserve">ELIMINISE </w:t>
      </w:r>
      <w:r w:rsidRPr="009950D9">
        <w:rPr>
          <w:rFonts w:ascii="Arial" w:hAnsi="Arial" w:cs="Arial"/>
        </w:rPr>
        <w:t xml:space="preserve">el </w:t>
      </w:r>
      <w:r w:rsidRPr="009950D9">
        <w:rPr>
          <w:rFonts w:ascii="Arial" w:hAnsi="Arial" w:cs="Arial"/>
        </w:rPr>
        <w:t>artículo</w:t>
      </w:r>
      <w:r w:rsidRPr="009950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329</w:t>
      </w:r>
      <w:r w:rsidRPr="009950D9">
        <w:rPr>
          <w:rFonts w:ascii="Arial" w:hAnsi="Arial" w:cs="Arial"/>
        </w:rPr>
        <w:t xml:space="preserve">, al </w:t>
      </w:r>
      <w:r w:rsidRPr="009950D9">
        <w:rPr>
          <w:rFonts w:ascii="Arial" w:hAnsi="Arial" w:cs="Arial"/>
          <w:b/>
        </w:rPr>
        <w:t xml:space="preserve">proyecto de ley número 283 DE 2019 CÁMARA </w:t>
      </w:r>
      <w:r w:rsidRPr="009950D9">
        <w:rPr>
          <w:rFonts w:ascii="Arial" w:hAnsi="Arial" w:cs="Arial"/>
        </w:rPr>
        <w:t>“</w:t>
      </w:r>
      <w:r w:rsidRPr="009950D9">
        <w:rPr>
          <w:rFonts w:ascii="Arial" w:hAnsi="Arial" w:cs="Arial"/>
          <w:i/>
          <w:iCs/>
        </w:rPr>
        <w:t xml:space="preserve">Por medio del cual se sustituye el Título XI, “De los delitos contra los recursos naturales y el medio ambiente” de la ley 599 del 2000, el cual quedará así: </w:t>
      </w:r>
    </w:p>
    <w:p w:rsidR="004B45DC" w:rsidRPr="009950D9" w:rsidRDefault="004B45DC" w:rsidP="004B45D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</w:rPr>
      </w:pPr>
    </w:p>
    <w:p w:rsidR="003D66C4" w:rsidRDefault="003D66C4" w:rsidP="004B45DC"/>
    <w:p w:rsidR="004B45DC" w:rsidRPr="004B45DC" w:rsidRDefault="004B45DC" w:rsidP="004B45DC">
      <w:pPr>
        <w:shd w:val="clear" w:color="auto" w:fill="FFFFFF"/>
        <w:jc w:val="both"/>
        <w:rPr>
          <w:rFonts w:ascii="Bookman Old Style" w:hAnsi="Bookman Old Style" w:cs="Arial"/>
          <w:bCs/>
          <w:i/>
          <w:strike/>
          <w:color w:val="000000"/>
          <w:sz w:val="20"/>
        </w:rPr>
      </w:pPr>
      <w:r w:rsidRPr="004B45DC">
        <w:rPr>
          <w:rFonts w:ascii="Bookman Old Style" w:hAnsi="Bookman Old Style" w:cs="Arial"/>
          <w:b/>
          <w:bCs/>
          <w:strike/>
          <w:color w:val="000000"/>
          <w:sz w:val="20"/>
        </w:rPr>
        <w:t xml:space="preserve">ARTÍCULO 329. </w:t>
      </w:r>
      <w:r w:rsidRPr="004B45DC">
        <w:rPr>
          <w:rFonts w:ascii="Bookman Old Style" w:hAnsi="Bookman Old Style" w:cs="Arial"/>
          <w:b/>
          <w:bCs/>
          <w:i/>
          <w:strike/>
          <w:color w:val="000000"/>
          <w:sz w:val="20"/>
        </w:rPr>
        <w:t>Aprovechamiento ilícito de los recursos de la tierra, del suelo y del subsuelo.</w:t>
      </w:r>
      <w:r w:rsidRPr="004B45DC">
        <w:rPr>
          <w:rFonts w:ascii="Bookman Old Style" w:hAnsi="Bookman Old Style" w:cs="Arial"/>
          <w:bCs/>
          <w:i/>
          <w:strike/>
          <w:color w:val="000000"/>
          <w:sz w:val="20"/>
        </w:rPr>
        <w:t xml:space="preserve"> </w:t>
      </w:r>
      <w:r w:rsidRPr="004B45DC">
        <w:rPr>
          <w:rFonts w:ascii="Bookman Old Style" w:hAnsi="Bookman Old Style" w:cs="Arial"/>
          <w:strike/>
          <w:sz w:val="20"/>
          <w:shd w:val="clear" w:color="auto" w:fill="FFFFFF"/>
        </w:rPr>
        <w:t xml:space="preserve">El que sin permiso de autoridad competente o con incumplimiento de las normas vigentes se apropie, introduzca, explote, transporte, trafique, comercie, explore, aproveche o se beneficie de los recursos naturales de la tierra, del suelo o del subsuelo o provoque o realice directa o indirectamente extracciones, excavaciones, aterramientos o vibraciones en el suelo o el subsuelo, incurrirá, </w:t>
      </w:r>
      <w:r w:rsidRPr="004B45DC">
        <w:rPr>
          <w:rFonts w:ascii="Bookman Old Style" w:hAnsi="Bookman Old Style" w:cs="Arial"/>
          <w:bCs/>
          <w:strike/>
          <w:sz w:val="20"/>
        </w:rPr>
        <w:t>sin perjuicio de las sanciones administrativas a que hubiere lugar,</w:t>
      </w:r>
      <w:r w:rsidRPr="004B45DC">
        <w:rPr>
          <w:rFonts w:ascii="Bookman Old Style" w:hAnsi="Bookman Old Style" w:cs="Arial"/>
          <w:strike/>
          <w:sz w:val="20"/>
          <w:shd w:val="clear" w:color="auto" w:fill="FFFFFF"/>
        </w:rPr>
        <w:t xml:space="preserve"> en prisión </w:t>
      </w:r>
      <w:r w:rsidRPr="004B45DC">
        <w:rPr>
          <w:rFonts w:ascii="Bookman Old Style" w:hAnsi="Bookman Old Style" w:cs="Arial"/>
          <w:strike/>
          <w:sz w:val="20"/>
        </w:rPr>
        <w:t>de sesenta (60) a ciento cuarenta y cuatro (144) meses y multa de ciento treinta y cuatro (134) a treinta y cinco mil (35.000) salarios mínimos legales mensuales vigentes.</w:t>
      </w:r>
    </w:p>
    <w:p w:rsidR="004B45DC" w:rsidRPr="004B45DC" w:rsidRDefault="004B45DC" w:rsidP="004B45DC">
      <w:pPr>
        <w:jc w:val="both"/>
        <w:rPr>
          <w:rFonts w:ascii="Bookman Old Style" w:hAnsi="Bookman Old Style" w:cs="Arial"/>
          <w:bCs/>
          <w:strike/>
          <w:color w:val="000000"/>
          <w:sz w:val="20"/>
        </w:rPr>
      </w:pPr>
      <w:bookmarkStart w:id="0" w:name="_GoBack"/>
      <w:bookmarkEnd w:id="0"/>
    </w:p>
    <w:p w:rsidR="004B45DC" w:rsidRPr="004B45DC" w:rsidRDefault="004B45DC" w:rsidP="004B45DC">
      <w:pPr>
        <w:jc w:val="both"/>
        <w:rPr>
          <w:rFonts w:ascii="Bookman Old Style" w:hAnsi="Bookman Old Style" w:cs="Arial"/>
          <w:strike/>
          <w:sz w:val="20"/>
          <w:highlight w:val="yellow"/>
          <w:shd w:val="clear" w:color="auto" w:fill="FFFFFF"/>
        </w:rPr>
      </w:pPr>
      <w:r w:rsidRPr="004B45DC">
        <w:rPr>
          <w:rFonts w:ascii="Bookman Old Style" w:hAnsi="Bookman Old Style" w:cs="Arial"/>
          <w:strike/>
          <w:sz w:val="20"/>
        </w:rPr>
        <w:t>Si la conducta tuviere como consecuencia un impacto ambiental (IA) igual o superior a veinticinco (25) IA, la pena será de prisión</w:t>
      </w:r>
      <w:r w:rsidRPr="004B45DC">
        <w:rPr>
          <w:rFonts w:ascii="Bookman Old Style" w:hAnsi="Bookman Old Style" w:cs="Arial"/>
          <w:strike/>
          <w:sz w:val="20"/>
          <w:shd w:val="clear" w:color="auto" w:fill="FFFFFF"/>
        </w:rPr>
        <w:t xml:space="preserve"> de </w:t>
      </w:r>
      <w:r w:rsidRPr="004B45DC">
        <w:rPr>
          <w:rFonts w:ascii="Bookman Old Style" w:hAnsi="Bookman Old Style" w:cs="Arial"/>
          <w:strike/>
          <w:sz w:val="20"/>
        </w:rPr>
        <w:t>ciento ocho (108) a doscientos cincuenta y dos (252) meses y</w:t>
      </w:r>
      <w:r w:rsidRPr="004B45DC">
        <w:rPr>
          <w:rFonts w:ascii="Bookman Old Style" w:hAnsi="Bookman Old Style" w:cs="Arial"/>
          <w:bCs/>
          <w:strike/>
          <w:sz w:val="20"/>
        </w:rPr>
        <w:t xml:space="preserve"> multa de veintiséis mil (26.000) a cincuenta mil (50.000) salarios mínimos legales mensuales vigentes, de acuerdo a lo dispuesto en el artículo 338.</w:t>
      </w:r>
    </w:p>
    <w:p w:rsidR="004B45DC" w:rsidRPr="004B45DC" w:rsidRDefault="004B45DC" w:rsidP="004B45DC">
      <w:pPr>
        <w:jc w:val="both"/>
        <w:rPr>
          <w:rFonts w:ascii="Bookman Old Style" w:hAnsi="Bookman Old Style" w:cs="Arial"/>
          <w:bCs/>
          <w:strike/>
          <w:color w:val="000000"/>
          <w:sz w:val="20"/>
        </w:rPr>
      </w:pPr>
    </w:p>
    <w:p w:rsidR="004B45DC" w:rsidRPr="004B45DC" w:rsidRDefault="004B45DC" w:rsidP="004B45DC">
      <w:pPr>
        <w:jc w:val="both"/>
        <w:rPr>
          <w:rFonts w:ascii="Bookman Old Style" w:hAnsi="Bookman Old Style" w:cs="Arial"/>
          <w:bCs/>
          <w:strike/>
          <w:sz w:val="20"/>
          <w:shd w:val="clear" w:color="auto" w:fill="FFFFFF"/>
        </w:rPr>
      </w:pPr>
      <w:r w:rsidRPr="004B45DC">
        <w:rPr>
          <w:rFonts w:ascii="Bookman Old Style" w:hAnsi="Bookman Old Style" w:cs="Arial"/>
          <w:bCs/>
          <w:strike/>
          <w:color w:val="000000"/>
          <w:sz w:val="20"/>
        </w:rPr>
        <w:t xml:space="preserve">La pena se aumentará de una tercera parte a la mitad cuando con la conducta se </w:t>
      </w:r>
      <w:r w:rsidRPr="004B45DC">
        <w:rPr>
          <w:rFonts w:ascii="Bookman Old Style" w:hAnsi="Bookman Old Style" w:cs="Arial"/>
          <w:strike/>
          <w:sz w:val="20"/>
          <w:shd w:val="clear" w:color="auto" w:fill="FFFFFF"/>
        </w:rPr>
        <w:t>destruya, inutilice o haga desaparecer el suelo, subsuelo o sus recursos naturales, o</w:t>
      </w:r>
      <w:r w:rsidRPr="004B45DC">
        <w:rPr>
          <w:rFonts w:ascii="Bookman Old Style" w:hAnsi="Bookman Old Style" w:cs="Arial"/>
          <w:bCs/>
          <w:strike/>
          <w:sz w:val="20"/>
          <w:shd w:val="clear" w:color="auto" w:fill="FFFFFF"/>
        </w:rPr>
        <w:t xml:space="preserve"> altere o destruya acuíferos.</w:t>
      </w:r>
    </w:p>
    <w:p w:rsidR="004B45DC" w:rsidRDefault="004B45DC" w:rsidP="004B45DC"/>
    <w:p w:rsidR="004B45DC" w:rsidRDefault="004B45DC" w:rsidP="004B45DC">
      <w:r w:rsidRPr="009950D9"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1" locked="0" layoutInCell="1" allowOverlap="1" wp14:anchorId="1E109996" wp14:editId="7DE0DB3E">
            <wp:simplePos x="0" y="0"/>
            <wp:positionH relativeFrom="margin">
              <wp:posOffset>-19050</wp:posOffset>
            </wp:positionH>
            <wp:positionV relativeFrom="paragraph">
              <wp:posOffset>44450</wp:posOffset>
            </wp:positionV>
            <wp:extent cx="2657475" cy="723900"/>
            <wp:effectExtent l="0" t="0" r="952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5DC" w:rsidRDefault="004B45DC" w:rsidP="004B45DC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B45DC" w:rsidRDefault="004B45DC" w:rsidP="004B45DC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B45DC" w:rsidRPr="009950D9" w:rsidRDefault="004B45DC" w:rsidP="004B45DC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950D9">
        <w:rPr>
          <w:rFonts w:ascii="Arial" w:hAnsi="Arial" w:cs="Arial"/>
          <w:b/>
          <w:bCs/>
          <w:color w:val="000000"/>
          <w:sz w:val="24"/>
          <w:szCs w:val="24"/>
        </w:rPr>
        <w:t>ÁLVARO HERNÁN PRADA ARTUNDUAGA</w:t>
      </w:r>
    </w:p>
    <w:p w:rsidR="004B45DC" w:rsidRPr="009950D9" w:rsidRDefault="004B45DC" w:rsidP="004B45DC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950D9">
        <w:rPr>
          <w:rFonts w:ascii="Arial" w:hAnsi="Arial" w:cs="Arial"/>
          <w:b/>
          <w:bCs/>
          <w:color w:val="000000"/>
          <w:sz w:val="24"/>
          <w:szCs w:val="24"/>
        </w:rPr>
        <w:t>Representante a la Cámara por el Huila</w:t>
      </w:r>
    </w:p>
    <w:p w:rsidR="004B45DC" w:rsidRPr="004B45DC" w:rsidRDefault="004B45DC" w:rsidP="004B45DC"/>
    <w:sectPr w:rsidR="004B45DC" w:rsidRPr="004B4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5DC"/>
    <w:rsid w:val="003D66C4"/>
    <w:rsid w:val="004B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3FA30-F200-4185-8167-C9232CDB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B4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Yesica Fernanda</dc:creator>
  <cp:keywords/>
  <dc:description/>
  <cp:lastModifiedBy>Yesica Fernanda</cp:lastModifiedBy>
  <cp:revision>1</cp:revision>
  <dcterms:created xsi:type="dcterms:W3CDTF">2020-06-08T19:38:00Z</dcterms:created>
  <dcterms:modified xsi:type="dcterms:W3CDTF">2020-06-08T19:43:00Z</dcterms:modified>
</cp:coreProperties>
</file>